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93" w:rsidRDefault="00FB6C1D">
      <w:pPr>
        <w:pStyle w:val="a4"/>
        <w:spacing w:before="73" w:line="259" w:lineRule="auto"/>
        <w:ind w:left="369"/>
      </w:pPr>
      <w:r>
        <w:t>О СРОКАХ И МЕСТАХ РЕГИСТРАЦИИ ДЛЯ УЧАСТИЯ В</w:t>
      </w:r>
      <w:r w:rsidR="00C72E97">
        <w:t xml:space="preserve"> </w:t>
      </w:r>
      <w:r>
        <w:t>НАПИСАНИИ</w:t>
      </w:r>
      <w:r w:rsidR="00C72E97">
        <w:t xml:space="preserve"> </w:t>
      </w:r>
      <w:r>
        <w:t>ИТОГОВОГО СОЧИНЕНИ</w:t>
      </w:r>
      <w:proofErr w:type="gramStart"/>
      <w:r>
        <w:t>Я(</w:t>
      </w:r>
      <w:proofErr w:type="gramEnd"/>
      <w:r>
        <w:t>ДЛЯ</w:t>
      </w:r>
    </w:p>
    <w:p w:rsidR="00623C93" w:rsidRDefault="00FB6C1D">
      <w:pPr>
        <w:pStyle w:val="a4"/>
      </w:pPr>
      <w:r>
        <w:t>УЧАСТНИКОВЕГЭ)</w:t>
      </w:r>
    </w:p>
    <w:p w:rsidR="00623C93" w:rsidRDefault="00623C93">
      <w:pPr>
        <w:pStyle w:val="a3"/>
        <w:ind w:left="0"/>
        <w:jc w:val="left"/>
        <w:rPr>
          <w:b/>
          <w:sz w:val="36"/>
        </w:rPr>
      </w:pPr>
    </w:p>
    <w:p w:rsidR="00623C93" w:rsidRDefault="00FB6C1D">
      <w:pPr>
        <w:spacing w:before="279" w:line="264" w:lineRule="auto"/>
        <w:ind w:left="346" w:right="415"/>
        <w:jc w:val="center"/>
        <w:rPr>
          <w:b/>
          <w:sz w:val="28"/>
        </w:rPr>
      </w:pPr>
      <w:r>
        <w:rPr>
          <w:b/>
          <w:color w:val="2B2B2B"/>
          <w:sz w:val="28"/>
        </w:rPr>
        <w:t>РАСПИСАНИЕПРОВЕДЕНИЯИТОГОВОГОСОЧИНЕНИЯ(ИЗЛОЖЕНИЯ)</w:t>
      </w: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2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29"/>
        <w:gridCol w:w="6521"/>
      </w:tblGrid>
      <w:tr w:rsidR="00623C93">
        <w:trPr>
          <w:trHeight w:val="953"/>
        </w:trPr>
        <w:tc>
          <w:tcPr>
            <w:tcW w:w="2829" w:type="dxa"/>
          </w:tcPr>
          <w:p w:rsidR="00623C93" w:rsidRDefault="00FB6C1D">
            <w:pPr>
              <w:pStyle w:val="TableParagraph"/>
              <w:spacing w:before="10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Основнойсрок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6декабря2023года</w:t>
            </w:r>
          </w:p>
        </w:tc>
      </w:tr>
      <w:tr w:rsidR="00623C93">
        <w:trPr>
          <w:trHeight w:val="1275"/>
        </w:trPr>
        <w:tc>
          <w:tcPr>
            <w:tcW w:w="2829" w:type="dxa"/>
          </w:tcPr>
          <w:p w:rsidR="00623C93" w:rsidRDefault="00FB6C1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Дополнительные</w:t>
            </w:r>
            <w:r>
              <w:rPr>
                <w:b/>
                <w:sz w:val="28"/>
              </w:rPr>
              <w:t>сроки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7февраля и10апреля 2024года</w:t>
            </w:r>
          </w:p>
        </w:tc>
      </w:tr>
    </w:tbl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10"/>
        <w:ind w:left="0"/>
        <w:jc w:val="left"/>
        <w:rPr>
          <w:b/>
          <w:sz w:val="19"/>
        </w:rPr>
      </w:pPr>
    </w:p>
    <w:p w:rsidR="00623C93" w:rsidRDefault="00FB6C1D">
      <w:pPr>
        <w:pStyle w:val="a3"/>
        <w:spacing w:before="87" w:line="261" w:lineRule="auto"/>
        <w:ind w:right="175"/>
      </w:pPr>
      <w:r>
        <w:rPr>
          <w:color w:val="1A1A1A"/>
        </w:rPr>
        <w:t>Итоговоесочинение(изложение)проводитсявпервуюсредудекабряпоследнего годаобучения.</w:t>
      </w:r>
    </w:p>
    <w:p w:rsidR="00623C93" w:rsidRDefault="00FB6C1D">
      <w:pPr>
        <w:pStyle w:val="a3"/>
        <w:spacing w:before="153" w:line="261" w:lineRule="auto"/>
        <w:ind w:right="178"/>
      </w:pPr>
      <w:r>
        <w:rPr>
          <w:color w:val="1A1A1A"/>
        </w:rPr>
        <w:t>К написанию итогового сочинения (изложения) в дополнительные даты втекущемучебномгоду (в первую среду февраляивторую среду апреля)допускаются: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before="147" w:line="261" w:lineRule="auto"/>
        <w:ind w:right="172" w:firstLine="0"/>
        <w:jc w:val="both"/>
        <w:rPr>
          <w:sz w:val="28"/>
        </w:rPr>
      </w:pPr>
      <w:r>
        <w:rPr>
          <w:color w:val="1A1A1A"/>
          <w:sz w:val="28"/>
        </w:rPr>
        <w:t>участникиитоговогосочинения(изложения)(заисключениемлиц,указанныхвпункте24Порядка),получившиепоитоговомусочинению(изложению)неудовлетворительный результат(«незачет»);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участникиитоговогосочинения(изложения)(заисключениемлиц,указанныхвпункте24Порядка),удаленныеситоговогосочинения(изложения) за нарушение требований, установленных подпунктом 1 пункта28 Порядка;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80"/>
        </w:tabs>
        <w:spacing w:before="159"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явившиеся на итоговоесочинение(изложение)поуважительнымпричинам(болезньилииныеобстоятельства),подтвержденнымдокументально;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61"/>
        </w:tabs>
        <w:spacing w:before="157" w:line="261" w:lineRule="auto"/>
        <w:ind w:right="179"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завершившие написаниеитогового сочинения (изложения) по уважительным причинам (болезнь илииные обстоятельства),подтвержденнымдокументально.</w:t>
      </w:r>
    </w:p>
    <w:p w:rsidR="00623C93" w:rsidRDefault="00623C93">
      <w:pPr>
        <w:spacing w:line="261" w:lineRule="auto"/>
        <w:jc w:val="both"/>
        <w:rPr>
          <w:sz w:val="28"/>
        </w:rPr>
        <w:sectPr w:rsidR="00623C93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spacing w:line="264" w:lineRule="auto"/>
        <w:ind w:left="2765" w:right="553" w:hanging="2257"/>
        <w:jc w:val="left"/>
      </w:pPr>
      <w:r>
        <w:lastRenderedPageBreak/>
        <w:t>ПОРЯДОК ПОДАЧИ ЗАЯВЛЕНИЯ НА УЧАСТИЕ В ИТОГОВОМСОЧИНЕНИИ(ИЗЛОЖЕНИИ)</w:t>
      </w:r>
    </w:p>
    <w:p w:rsidR="00623C93" w:rsidRDefault="00FB6C1D">
      <w:pPr>
        <w:pStyle w:val="a3"/>
        <w:spacing w:before="142" w:line="261" w:lineRule="auto"/>
        <w:ind w:right="179"/>
      </w:pPr>
      <w:r>
        <w:t>Дляучастиявитоговомсочинении(изложении)необходимоподатьзаявлениене позднее чем за две недели до начала проведения итогового сочинения(изложения):</w:t>
      </w:r>
    </w:p>
    <w:p w:rsidR="00623C93" w:rsidRDefault="00FB6C1D">
      <w:pPr>
        <w:pStyle w:val="1"/>
        <w:spacing w:before="157" w:line="261" w:lineRule="auto"/>
        <w:ind w:right="170"/>
      </w:pPr>
      <w:r>
        <w:t>обучающимся–вобразовательныеорганизации,вкоторыхобучающиесяосваиваютобразовательныепрограммысреднегообщегообразования;</w:t>
      </w:r>
    </w:p>
    <w:p w:rsidR="00623C93" w:rsidRDefault="00FB6C1D">
      <w:pPr>
        <w:spacing w:before="153" w:line="261" w:lineRule="auto"/>
        <w:ind w:left="119" w:right="16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МБОУ «СОШ с. </w:t>
      </w:r>
      <w:proofErr w:type="spellStart"/>
      <w:r w:rsidR="00A12DBD">
        <w:rPr>
          <w:b/>
          <w:i/>
          <w:sz w:val="28"/>
        </w:rPr>
        <w:t>Чурч-Ирзуим.М-С.Г.Гадаева</w:t>
      </w:r>
      <w:proofErr w:type="spellEnd"/>
      <w:r>
        <w:rPr>
          <w:b/>
          <w:i/>
          <w:sz w:val="28"/>
        </w:rPr>
        <w:t>» Адрес: 366224, Чеченская Республика, Ножай-Юртовскийрайон,с.</w:t>
      </w:r>
      <w:r w:rsidR="00A12DBD">
        <w:rPr>
          <w:b/>
          <w:i/>
          <w:sz w:val="28"/>
        </w:rPr>
        <w:t>Чурч</w:t>
      </w:r>
      <w:r>
        <w:rPr>
          <w:b/>
          <w:i/>
          <w:sz w:val="28"/>
        </w:rPr>
        <w:t>-Ирзу,ул.Школьная,д.</w:t>
      </w:r>
      <w:r w:rsidR="00A12DBD">
        <w:rPr>
          <w:b/>
          <w:i/>
          <w:sz w:val="28"/>
        </w:rPr>
        <w:t>3</w:t>
      </w:r>
      <w:bookmarkStart w:id="0" w:name="_GoBack"/>
      <w:bookmarkEnd w:id="0"/>
      <w:r>
        <w:rPr>
          <w:b/>
          <w:i/>
          <w:sz w:val="28"/>
        </w:rPr>
        <w:t>.</w:t>
      </w:r>
    </w:p>
    <w:p w:rsidR="00623C93" w:rsidRDefault="00FB6C1D">
      <w:pPr>
        <w:pStyle w:val="a3"/>
        <w:spacing w:before="148" w:line="261" w:lineRule="auto"/>
        <w:ind w:right="170"/>
      </w:pPr>
      <w:r>
        <w:t>лицам,проходящимГИАэкстерномворганизации,осуществляющейобразовательную деятельность по имеющей государственную аккредитациюобразовательной программе среднего общего образования с последующимполучением аттестата о среднем общем образовании– в образовательныеорганизации повыборууказанныхлиц;</w:t>
      </w:r>
    </w:p>
    <w:p w:rsidR="00623C93" w:rsidRDefault="00FB6C1D">
      <w:pPr>
        <w:pStyle w:val="a3"/>
        <w:spacing w:before="141" w:line="261" w:lineRule="auto"/>
        <w:ind w:right="170"/>
      </w:pPr>
      <w:r>
        <w:rPr>
          <w:w w:val="95"/>
        </w:rPr>
        <w:t>лицам, участвующим в итоговом сочинении по желанию – в места регистрации</w:t>
      </w:r>
      <w:r>
        <w:t>дляучастиявнаписанииитоговогосочинения,определенныеорганамиисполнительнойвластисубъектовРоссийскойФедерации,осуществляющимигосударственноеуправлениевсфереобразования;</w:t>
      </w:r>
    </w:p>
    <w:p w:rsidR="00623C93" w:rsidRDefault="00FB6C1D">
      <w:pPr>
        <w:pStyle w:val="a3"/>
        <w:spacing w:before="147" w:line="259" w:lineRule="auto"/>
        <w:ind w:right="178"/>
      </w:pPr>
      <w:r>
        <w:t>лицсосправкойобобучении,участвующимвитоговомсочинениипожеланию — в организации, осуществляющие образовательную деятельность,вкоторыхуказанныелицавосстанавливаютсянасрок,необходимыйдляпрохожденияГИА-11.</w:t>
      </w:r>
    </w:p>
    <w:p w:rsidR="00623C93" w:rsidRDefault="00FB6C1D">
      <w:pPr>
        <w:pStyle w:val="a3"/>
        <w:spacing w:before="160" w:line="259" w:lineRule="auto"/>
        <w:ind w:right="173"/>
      </w:pPr>
      <w:r>
        <w:t>Участникиитоговогосочинения(изложения)сограниченнымивозможностямиздоровьяприподачезаявленийобучастиивитоговомсочинениипредъявляюторигиналилинадлежащимобразомзавереннуюкопиюрекомендацийПМПК.</w:t>
      </w:r>
    </w:p>
    <w:p w:rsidR="00623C93" w:rsidRDefault="00FB6C1D">
      <w:pPr>
        <w:pStyle w:val="a3"/>
        <w:spacing w:before="160" w:line="261" w:lineRule="auto"/>
        <w:ind w:right="163"/>
      </w:pPr>
      <w:r>
        <w:t>Участники итогового сочинения (изложения) – дети-инвалиды и инвалиды —оригиналилинадлежащимобразомзавереннуюкопиюсправки,подтверждающей инвалидность.</w:t>
      </w:r>
    </w:p>
    <w:p w:rsidR="00623C93" w:rsidRDefault="00FB6C1D">
      <w:pPr>
        <w:pStyle w:val="a3"/>
        <w:spacing w:before="148" w:line="261" w:lineRule="auto"/>
        <w:ind w:right="173"/>
      </w:pPr>
      <w:r>
        <w:t>Лица, участвующие в сочинении по желанию, самостоятельно выбирают датуучастиявитоговомсочиненииизчислаустановленныхрасписаниемпроведения итогового сочинения (изложения). Выбранную дату участия витоговом сочинениитакиелицауказываютвзаявлении.</w:t>
      </w:r>
    </w:p>
    <w:p w:rsidR="00623C93" w:rsidRDefault="00623C93">
      <w:pPr>
        <w:spacing w:line="261" w:lineRule="auto"/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tabs>
          <w:tab w:val="left" w:pos="6780"/>
        </w:tabs>
        <w:spacing w:line="264" w:lineRule="auto"/>
        <w:ind w:left="2779" w:right="1051" w:hanging="1777"/>
        <w:jc w:val="left"/>
      </w:pPr>
      <w:r>
        <w:lastRenderedPageBreak/>
        <w:t>ПРОДОЛЖИТЕЛЬНОСТЬПРОВЕДЕНИЯ</w:t>
      </w:r>
      <w:r>
        <w:tab/>
      </w:r>
      <w:r>
        <w:rPr>
          <w:spacing w:val="-1"/>
        </w:rPr>
        <w:t>ИТОГОВОГО</w:t>
      </w:r>
      <w:r>
        <w:t>СОЧИНЕНИЯ (ИЗЛОЖЕНИЯ)</w:t>
      </w:r>
    </w:p>
    <w:p w:rsidR="00623C93" w:rsidRDefault="00FB6C1D">
      <w:pPr>
        <w:pStyle w:val="a3"/>
        <w:spacing w:before="146"/>
      </w:pPr>
      <w:r>
        <w:t>Продолжительностьнаписанияитоговогосочинения(изложения)составляет</w:t>
      </w:r>
    </w:p>
    <w:p w:rsidR="00623C93" w:rsidRDefault="00FB6C1D">
      <w:pPr>
        <w:pStyle w:val="a3"/>
        <w:spacing w:before="183" w:line="259" w:lineRule="auto"/>
        <w:ind w:right="174"/>
      </w:pPr>
      <w:r>
        <w:rPr>
          <w:b/>
        </w:rPr>
        <w:t xml:space="preserve">3 часа 55 минут (235 минут). </w:t>
      </w:r>
      <w:r>
        <w:t>В продолжительность написания итоговогосочинения(изложения)невключаетсявремя,выделенноена</w:t>
      </w:r>
      <w:r>
        <w:rPr>
          <w:spacing w:val="-1"/>
        </w:rPr>
        <w:t>подготовительныемероприятия(инструктаж</w:t>
      </w:r>
      <w:r>
        <w:t>участниковитоговогосочинения(изложения), заполнение ими регистрационных полей бланков и др.), а такжена перенос ассистентом в стандартные бланки записи итогового сочинения(изложения),выполненногослепымиислабовидящимиучастникамиитогового сочинения (изложения) в специально предусмотренных тетрадях,выполненноговбланкахитоговогосочинения(изложения)увеличенногоразмера, итогового сочинения (изложения), выполненного на компьютере,устныхитоговыхсочинений(изложений)изаудиозаписей.</w:t>
      </w:r>
    </w:p>
    <w:p w:rsidR="00623C93" w:rsidRDefault="00FB6C1D">
      <w:pPr>
        <w:pStyle w:val="1"/>
        <w:spacing w:before="162" w:line="259" w:lineRule="auto"/>
        <w:ind w:right="171"/>
      </w:pPr>
      <w:r>
        <w:rPr>
          <w:w w:val="95"/>
        </w:rPr>
        <w:t>Для участников итогового сочинения (изложения) с ОВЗ, в том числе лиц,</w:t>
      </w:r>
      <w:r>
        <w:t>обучающихсяпосостояниюздоровьянадому,вмедицинскихорганизациях,участниковитоговогосочинения(изложения)–детей-инвалидовиинвалидовпродолжительностьнаписанияитоговогосочинения(изложения)увеличиваетсяна 1,5часа.</w:t>
      </w:r>
    </w:p>
    <w:p w:rsidR="00623C93" w:rsidRDefault="00FB6C1D">
      <w:pPr>
        <w:pStyle w:val="a3"/>
        <w:spacing w:before="158" w:line="259" w:lineRule="auto"/>
        <w:ind w:right="175"/>
      </w:pPr>
      <w:r>
        <w:t>Припродолжительностиитоговогосочинения(изложения)болеечетырехчасов организуется питание участников итогового сочинения (изложения) впорядке,определенномОИВ.</w:t>
      </w:r>
    </w:p>
    <w:p w:rsidR="00623C93" w:rsidRDefault="00FB6C1D">
      <w:pPr>
        <w:pStyle w:val="a3"/>
        <w:spacing w:before="157" w:line="259" w:lineRule="auto"/>
        <w:ind w:right="171"/>
      </w:pPr>
      <w:r>
        <w:t>Итоговоесочинение(изложение)проводитсявобразовательныхорганизациях,вкоторыхобучающиесяосваиваютобразовательныепрограммысреднегообщегообразования,и(или)местахпроведенияитогового сочинения(изложения),определенныхОИВ.</w:t>
      </w:r>
    </w:p>
    <w:p w:rsidR="00623C93" w:rsidRDefault="00FB6C1D">
      <w:pPr>
        <w:pStyle w:val="1"/>
        <w:spacing w:before="170"/>
      </w:pPr>
      <w:r>
        <w:rPr>
          <w:w w:val="95"/>
        </w:rPr>
        <w:t>Итоговоесочинение(изложение)начинаетсяв10.00поместномувремени.</w:t>
      </w:r>
    </w:p>
    <w:p w:rsidR="00623C93" w:rsidRDefault="00FB6C1D">
      <w:pPr>
        <w:pStyle w:val="a3"/>
        <w:spacing w:before="177" w:line="259" w:lineRule="auto"/>
        <w:ind w:right="166"/>
      </w:pPr>
      <w:r>
        <w:t>Во время проведения итогового сочинения (изложения) на рабочем столеучастников итогового сочинения (изложения) помимо бланка регистрации ибланковзаписи (дополнительныхбланковзаписи),находятся:</w:t>
      </w:r>
    </w:p>
    <w:p w:rsidR="00623C93" w:rsidRDefault="00FB6C1D">
      <w:pPr>
        <w:pStyle w:val="a3"/>
        <w:spacing w:before="157" w:line="264" w:lineRule="auto"/>
        <w:ind w:right="183"/>
      </w:pPr>
      <w:r>
        <w:t>ручка(гелеваяиликапиллярнаясчерниламичерногоцвета);документ,удостоверяющий личность;</w:t>
      </w:r>
    </w:p>
    <w:p w:rsidR="00623C93" w:rsidRDefault="00FB6C1D">
      <w:pPr>
        <w:pStyle w:val="a3"/>
        <w:spacing w:before="146" w:line="259" w:lineRule="auto"/>
        <w:ind w:right="174"/>
      </w:pPr>
      <w:r>
        <w:t>для участников итогового сочинения – орфографический словарь, выданныйпоместупроведенияитоговогосочинения;дляучастниковитоговогоизложения–орфографическийитолковыйсловари,выданныепоместупроведенияитоговогоизложения;</w:t>
      </w:r>
    </w:p>
    <w:p w:rsidR="00623C93" w:rsidRDefault="00FB6C1D">
      <w:pPr>
        <w:pStyle w:val="a3"/>
        <w:spacing w:before="165"/>
      </w:pPr>
      <w:r>
        <w:t>лекарства(принеобходимости);</w:t>
      </w:r>
    </w:p>
    <w:p w:rsidR="00623C93" w:rsidRDefault="00623C93">
      <w:pPr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a3"/>
        <w:spacing w:before="67" w:line="261" w:lineRule="auto"/>
        <w:ind w:right="172"/>
      </w:pPr>
      <w:r>
        <w:lastRenderedPageBreak/>
        <w:t>продуктыпитаниядлядополнительногоприемапищи(перекус),бутилированнаяпитьеваяводаприусловии,чтоупаковкауказанныхпродуктовпитанияиводы,атакжеихпотреблениенебудутотвлекатьдругихучастников итогового сочинения (изложения) от написания ими итоговогосочинения(изложения)(принеобходимости);</w:t>
      </w:r>
    </w:p>
    <w:p w:rsidR="00623C93" w:rsidRDefault="00FB6C1D">
      <w:pPr>
        <w:pStyle w:val="a3"/>
        <w:spacing w:before="152" w:line="376" w:lineRule="auto"/>
        <w:ind w:right="2018"/>
      </w:pPr>
      <w:r>
        <w:t>инструкциядляучастниковитоговогосочинения(изложения);черновики;</w:t>
      </w:r>
    </w:p>
    <w:p w:rsidR="00623C93" w:rsidRDefault="00FB6C1D">
      <w:pPr>
        <w:pStyle w:val="a3"/>
        <w:spacing w:line="261" w:lineRule="auto"/>
        <w:ind w:right="168"/>
      </w:pPr>
      <w:r>
        <w:t>дляучастниковитоговогосочинения(изложения)сОВЗ,участниковитоговогосочинения(изложения)–детей-инвалидовиинвалидов–специальные техническиесредства(принеобходимости).</w:t>
      </w:r>
    </w:p>
    <w:p w:rsidR="00623C93" w:rsidRDefault="00FB6C1D">
      <w:pPr>
        <w:pStyle w:val="a3"/>
        <w:spacing w:before="144" w:line="259" w:lineRule="auto"/>
        <w:ind w:right="165"/>
      </w:pPr>
      <w:r>
        <w:t>Вовремяпроведенияитоговогосочинения(изложения)участникамитоговогосочинения (изложения) запрещается иметь при себе средства связи, фото-,</w:t>
      </w:r>
      <w:r>
        <w:rPr>
          <w:spacing w:val="-1"/>
        </w:rPr>
        <w:t>аудиоивидеоаппаратуру,справочные</w:t>
      </w:r>
      <w:r>
        <w:t>материалы,письменныезаметкиииныесредства хранения и передачи информации, собственные орфографические и(или)толковыесловари,пользоватьсятекстамилитературногоматериала(художественные произведения, дневники, мемуары, публицистика, другиелитературныеисточники).</w:t>
      </w:r>
    </w:p>
    <w:p w:rsidR="00623C93" w:rsidRDefault="00FB6C1D">
      <w:pPr>
        <w:pStyle w:val="a3"/>
        <w:spacing w:before="164" w:line="259" w:lineRule="auto"/>
        <w:ind w:right="180"/>
      </w:pPr>
      <w:r>
        <w:t>Участники итогового сочинения (изложения), нарушившиеустановленныетребования, удаляются с итогового сочинения (изложения) членом комиссиипо проведениюитогового сочинения(изложения).</w:t>
      </w:r>
    </w:p>
    <w:p w:rsidR="00623C93" w:rsidRDefault="00FB6C1D">
      <w:pPr>
        <w:pStyle w:val="a3"/>
        <w:spacing w:before="157" w:line="259" w:lineRule="auto"/>
        <w:ind w:right="169"/>
      </w:pPr>
      <w:r>
        <w:t>Проверка итогового сочинения (изложения) участников итогового сочинения(изложения)осуществляетсялицами,входящимивсоставкомиссиипопроверкеитоговогосочинения(изложения),всоответствиискритериямиоцениванияитоговогосочинения(изложения),разработаннымиРособрнадзором.Результатомпроверкиитоговогосочинения(изложения)является«зачет»или«незачет».</w:t>
      </w:r>
    </w:p>
    <w:p w:rsidR="00623C93" w:rsidRDefault="00FB6C1D">
      <w:pPr>
        <w:pStyle w:val="a3"/>
        <w:spacing w:before="161" w:line="261" w:lineRule="auto"/>
        <w:ind w:right="179"/>
      </w:pPr>
      <w:r>
        <w:t>Проверкаитоговогосочинения(изложения)иобработкаматериаловитоговогосочинения(изложения)должнызавершитьсявследующиесроки: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18"/>
        </w:tabs>
        <w:spacing w:line="259" w:lineRule="auto"/>
        <w:ind w:right="162" w:firstLine="0"/>
        <w:jc w:val="both"/>
        <w:rPr>
          <w:sz w:val="28"/>
        </w:rPr>
      </w:pPr>
      <w:r>
        <w:rPr>
          <w:sz w:val="28"/>
        </w:rPr>
        <w:t>итоговоесочинение(изложение),проведенноевосновнуюдатупроведения</w:t>
      </w:r>
      <w:r>
        <w:rPr>
          <w:w w:val="95"/>
          <w:sz w:val="28"/>
        </w:rPr>
        <w:t>итогового сочинения (изложения) и в первую среду февраля, — не позднее чем</w:t>
      </w:r>
      <w:r>
        <w:rPr>
          <w:sz w:val="28"/>
        </w:rPr>
        <w:t>черездвенадцатькалендарныхднейссоответствующейдатыпроведенияитогового сочинения(изложения);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56"/>
        </w:tabs>
        <w:spacing w:before="159" w:line="259" w:lineRule="auto"/>
        <w:ind w:right="166" w:firstLine="0"/>
        <w:jc w:val="both"/>
        <w:rPr>
          <w:sz w:val="28"/>
        </w:rPr>
      </w:pPr>
      <w:r>
        <w:rPr>
          <w:sz w:val="28"/>
        </w:rPr>
        <w:t xml:space="preserve">итоговое сочинение (изложение), проведенное во вторую среду апреля, атакже в дополнительную дату, определенную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 xml:space="preserve">, — не </w:t>
      </w:r>
      <w:proofErr w:type="spellStart"/>
      <w:r>
        <w:rPr>
          <w:sz w:val="28"/>
        </w:rPr>
        <w:t>позднеечем</w:t>
      </w:r>
      <w:proofErr w:type="spellEnd"/>
      <w:r>
        <w:rPr>
          <w:sz w:val="28"/>
        </w:rPr>
        <w:t xml:space="preserve"> через восемь календарных дней с даты проведения итогового сочинения(изложения).</w:t>
      </w:r>
    </w:p>
    <w:sectPr w:rsidR="00623C93" w:rsidSect="007E7534"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191A"/>
    <w:multiLevelType w:val="hybridMultilevel"/>
    <w:tmpl w:val="60B6BF26"/>
    <w:lvl w:ilvl="0" w:tplc="9CE0D29C">
      <w:start w:val="1"/>
      <w:numFmt w:val="decimal"/>
      <w:lvlText w:val="%1)"/>
      <w:lvlJc w:val="left"/>
      <w:pPr>
        <w:ind w:left="119" w:hanging="447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6390F914">
      <w:numFmt w:val="bullet"/>
      <w:lvlText w:val="•"/>
      <w:lvlJc w:val="left"/>
      <w:pPr>
        <w:ind w:left="1072" w:hanging="447"/>
      </w:pPr>
      <w:rPr>
        <w:rFonts w:hint="default"/>
        <w:lang w:val="ru-RU" w:eastAsia="en-US" w:bidi="ar-SA"/>
      </w:rPr>
    </w:lvl>
    <w:lvl w:ilvl="2" w:tplc="24F64544">
      <w:numFmt w:val="bullet"/>
      <w:lvlText w:val="•"/>
      <w:lvlJc w:val="left"/>
      <w:pPr>
        <w:ind w:left="2024" w:hanging="447"/>
      </w:pPr>
      <w:rPr>
        <w:rFonts w:hint="default"/>
        <w:lang w:val="ru-RU" w:eastAsia="en-US" w:bidi="ar-SA"/>
      </w:rPr>
    </w:lvl>
    <w:lvl w:ilvl="3" w:tplc="9E1625E4">
      <w:numFmt w:val="bullet"/>
      <w:lvlText w:val="•"/>
      <w:lvlJc w:val="left"/>
      <w:pPr>
        <w:ind w:left="2977" w:hanging="447"/>
      </w:pPr>
      <w:rPr>
        <w:rFonts w:hint="default"/>
        <w:lang w:val="ru-RU" w:eastAsia="en-US" w:bidi="ar-SA"/>
      </w:rPr>
    </w:lvl>
    <w:lvl w:ilvl="4" w:tplc="F6060E2E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5" w:tplc="5BF43B6A">
      <w:numFmt w:val="bullet"/>
      <w:lvlText w:val="•"/>
      <w:lvlJc w:val="left"/>
      <w:pPr>
        <w:ind w:left="4882" w:hanging="447"/>
      </w:pPr>
      <w:rPr>
        <w:rFonts w:hint="default"/>
        <w:lang w:val="ru-RU" w:eastAsia="en-US" w:bidi="ar-SA"/>
      </w:rPr>
    </w:lvl>
    <w:lvl w:ilvl="6" w:tplc="A4B8CE78">
      <w:numFmt w:val="bullet"/>
      <w:lvlText w:val="•"/>
      <w:lvlJc w:val="left"/>
      <w:pPr>
        <w:ind w:left="5834" w:hanging="447"/>
      </w:pPr>
      <w:rPr>
        <w:rFonts w:hint="default"/>
        <w:lang w:val="ru-RU" w:eastAsia="en-US" w:bidi="ar-SA"/>
      </w:rPr>
    </w:lvl>
    <w:lvl w:ilvl="7" w:tplc="8DFA5B3A">
      <w:numFmt w:val="bullet"/>
      <w:lvlText w:val="•"/>
      <w:lvlJc w:val="left"/>
      <w:pPr>
        <w:ind w:left="6786" w:hanging="447"/>
      </w:pPr>
      <w:rPr>
        <w:rFonts w:hint="default"/>
        <w:lang w:val="ru-RU" w:eastAsia="en-US" w:bidi="ar-SA"/>
      </w:rPr>
    </w:lvl>
    <w:lvl w:ilvl="8" w:tplc="47FC1754">
      <w:numFmt w:val="bullet"/>
      <w:lvlText w:val="•"/>
      <w:lvlJc w:val="left"/>
      <w:pPr>
        <w:ind w:left="7739" w:hanging="447"/>
      </w:pPr>
      <w:rPr>
        <w:rFonts w:hint="default"/>
        <w:lang w:val="ru-RU" w:eastAsia="en-US" w:bidi="ar-SA"/>
      </w:rPr>
    </w:lvl>
  </w:abstractNum>
  <w:abstractNum w:abstractNumId="1">
    <w:nsid w:val="4DFA2EBA"/>
    <w:multiLevelType w:val="hybridMultilevel"/>
    <w:tmpl w:val="A4F24BAE"/>
    <w:lvl w:ilvl="0" w:tplc="AEB00CC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6EAFBA">
      <w:numFmt w:val="bullet"/>
      <w:lvlText w:val="•"/>
      <w:lvlJc w:val="left"/>
      <w:pPr>
        <w:ind w:left="1072" w:hanging="298"/>
      </w:pPr>
      <w:rPr>
        <w:rFonts w:hint="default"/>
        <w:lang w:val="ru-RU" w:eastAsia="en-US" w:bidi="ar-SA"/>
      </w:rPr>
    </w:lvl>
    <w:lvl w:ilvl="2" w:tplc="F1A8666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3" w:tplc="7676F370">
      <w:numFmt w:val="bullet"/>
      <w:lvlText w:val="•"/>
      <w:lvlJc w:val="left"/>
      <w:pPr>
        <w:ind w:left="2977" w:hanging="298"/>
      </w:pPr>
      <w:rPr>
        <w:rFonts w:hint="default"/>
        <w:lang w:val="ru-RU" w:eastAsia="en-US" w:bidi="ar-SA"/>
      </w:rPr>
    </w:lvl>
    <w:lvl w:ilvl="4" w:tplc="957C2EE6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5" w:tplc="88BCFA52">
      <w:numFmt w:val="bullet"/>
      <w:lvlText w:val="•"/>
      <w:lvlJc w:val="left"/>
      <w:pPr>
        <w:ind w:left="4882" w:hanging="298"/>
      </w:pPr>
      <w:rPr>
        <w:rFonts w:hint="default"/>
        <w:lang w:val="ru-RU" w:eastAsia="en-US" w:bidi="ar-SA"/>
      </w:rPr>
    </w:lvl>
    <w:lvl w:ilvl="6" w:tplc="B860E80A">
      <w:numFmt w:val="bullet"/>
      <w:lvlText w:val="•"/>
      <w:lvlJc w:val="left"/>
      <w:pPr>
        <w:ind w:left="5834" w:hanging="298"/>
      </w:pPr>
      <w:rPr>
        <w:rFonts w:hint="default"/>
        <w:lang w:val="ru-RU" w:eastAsia="en-US" w:bidi="ar-SA"/>
      </w:rPr>
    </w:lvl>
    <w:lvl w:ilvl="7" w:tplc="6D3C14B4">
      <w:numFmt w:val="bullet"/>
      <w:lvlText w:val="•"/>
      <w:lvlJc w:val="left"/>
      <w:pPr>
        <w:ind w:left="6786" w:hanging="298"/>
      </w:pPr>
      <w:rPr>
        <w:rFonts w:hint="default"/>
        <w:lang w:val="ru-RU" w:eastAsia="en-US" w:bidi="ar-SA"/>
      </w:rPr>
    </w:lvl>
    <w:lvl w:ilvl="8" w:tplc="84369728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3C93"/>
    <w:rsid w:val="00623C93"/>
    <w:rsid w:val="007E7534"/>
    <w:rsid w:val="00A12DBD"/>
    <w:rsid w:val="00C72E97"/>
    <w:rsid w:val="00FB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5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7534"/>
    <w:pPr>
      <w:spacing w:before="72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5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534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E7534"/>
    <w:pPr>
      <w:spacing w:before="2"/>
      <w:ind w:left="367" w:right="4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E7534"/>
    <w:pPr>
      <w:spacing w:before="153"/>
      <w:ind w:left="119" w:right="175"/>
      <w:jc w:val="both"/>
    </w:pPr>
  </w:style>
  <w:style w:type="paragraph" w:customStyle="1" w:styleId="TableParagraph">
    <w:name w:val="Table Paragraph"/>
    <w:basedOn w:val="a"/>
    <w:uiPriority w:val="1"/>
    <w:qFormat/>
    <w:rsid w:val="007E7534"/>
    <w:pPr>
      <w:spacing w:before="102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2024-07-25T17:05:00Z</dcterms:created>
  <dcterms:modified xsi:type="dcterms:W3CDTF">2024-07-28T13:11:00Z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